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9C" w:rsidRPr="00AA409C" w:rsidRDefault="00AA409C" w:rsidP="00AA409C">
      <w:pPr>
        <w:shd w:val="clear" w:color="auto" w:fill="FFFFFF"/>
        <w:spacing w:before="540" w:after="165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D3F41"/>
          <w:sz w:val="24"/>
          <w:szCs w:val="24"/>
          <w:lang w:eastAsia="ru-RU"/>
        </w:rPr>
      </w:pPr>
      <w:r w:rsidRPr="00AA409C">
        <w:rPr>
          <w:rFonts w:ascii="Times New Roman" w:eastAsia="Times New Roman" w:hAnsi="Times New Roman" w:cs="Times New Roman"/>
          <w:b/>
          <w:bCs/>
          <w:color w:val="3D3F41"/>
          <w:sz w:val="24"/>
          <w:szCs w:val="24"/>
          <w:lang w:eastAsia="ru-RU"/>
        </w:rPr>
        <w:t>Общ</w:t>
      </w:r>
      <w:r w:rsidR="003B67C5">
        <w:rPr>
          <w:rFonts w:ascii="Times New Roman" w:eastAsia="Times New Roman" w:hAnsi="Times New Roman" w:cs="Times New Roman"/>
          <w:b/>
          <w:bCs/>
          <w:color w:val="3D3F41"/>
          <w:sz w:val="24"/>
          <w:szCs w:val="24"/>
          <w:lang w:eastAsia="ru-RU"/>
        </w:rPr>
        <w:t>ая</w:t>
      </w:r>
      <w:bookmarkStart w:id="0" w:name="_GoBack"/>
      <w:bookmarkEnd w:id="0"/>
      <w:r w:rsidRPr="00AA409C">
        <w:rPr>
          <w:rFonts w:ascii="Times New Roman" w:eastAsia="Times New Roman" w:hAnsi="Times New Roman" w:cs="Times New Roman"/>
          <w:b/>
          <w:bCs/>
          <w:color w:val="3D3F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F41"/>
          <w:sz w:val="24"/>
          <w:szCs w:val="24"/>
          <w:lang w:eastAsia="ru-RU"/>
        </w:rPr>
        <w:t>информация</w:t>
      </w:r>
    </w:p>
    <w:p w:rsidR="00AA409C" w:rsidRPr="00AA409C" w:rsidRDefault="00AA409C" w:rsidP="00AA4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AA409C">
        <w:rPr>
          <w:rFonts w:ascii="Times New Roman" w:eastAsia="Times New Roman" w:hAnsi="Times New Roman" w:cs="Times New Roman"/>
          <w:b/>
          <w:bCs/>
          <w:color w:val="3C3E40"/>
          <w:sz w:val="24"/>
          <w:szCs w:val="24"/>
          <w:bdr w:val="none" w:sz="0" w:space="0" w:color="auto" w:frame="1"/>
          <w:lang w:eastAsia="ru-RU"/>
        </w:rPr>
        <w:t>Коммерческий учет</w:t>
      </w:r>
      <w:r w:rsidRPr="00AA409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 - процесс измерения объемов электрической энергии и значений электрической мощности, сбора и обработки результатов измерений, формирования расчетным путем на основании результатов измерений данных о количестве произведенной и потребленной электрической энергии (мощности) в соответствующих группах точек поставки, а также хранения и передачи указанных данных.</w:t>
      </w:r>
    </w:p>
    <w:p w:rsidR="00AA409C" w:rsidRPr="00AA409C" w:rsidRDefault="00AA409C" w:rsidP="00AA409C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AA409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Коммерческий учет электрической энергии и контроль его осуществления субъектами розничного рынка электроэнергии осуществляют сетевые организации!</w:t>
      </w:r>
    </w:p>
    <w:p w:rsidR="00AA409C" w:rsidRPr="00AA409C" w:rsidRDefault="00AA409C" w:rsidP="00AA4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AA409C">
        <w:rPr>
          <w:rFonts w:ascii="Times New Roman" w:eastAsia="Times New Roman" w:hAnsi="Times New Roman" w:cs="Times New Roman"/>
          <w:b/>
          <w:bCs/>
          <w:color w:val="3C3E40"/>
          <w:sz w:val="24"/>
          <w:szCs w:val="24"/>
          <w:bdr w:val="none" w:sz="0" w:space="0" w:color="auto" w:frame="1"/>
          <w:lang w:eastAsia="ru-RU"/>
        </w:rPr>
        <w:t>Порядок осуществления коммерческого учета сетевыми организациями</w:t>
      </w:r>
    </w:p>
    <w:p w:rsidR="00AA409C" w:rsidRPr="00AA409C" w:rsidRDefault="00AA409C" w:rsidP="00AA409C">
      <w:pPr>
        <w:shd w:val="clear" w:color="auto" w:fill="FFFFFF"/>
        <w:spacing w:after="18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AA409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Сетевая организация обеспечивает сбор данных коммерческого учета электрической энергии на границах балансовой принадлежности своих электрических сетей и </w:t>
      </w:r>
      <w:proofErr w:type="spellStart"/>
      <w:r w:rsidRPr="00AA409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энергопринимающих</w:t>
      </w:r>
      <w:proofErr w:type="spellEnd"/>
      <w:r w:rsidRPr="00AA409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устройств потребителей, производителей электрической энергии и смежных сетевых организаций, а также на границах зоны деятельности гарантирующего поставщика и в соответствии с договорами оказания услуг по передаче электрической энергии представляет данные об учтенных величинах переданной электрической энергии и потерях электрической энергии лицам, электрические сети (</w:t>
      </w:r>
      <w:proofErr w:type="spellStart"/>
      <w:r w:rsidRPr="00AA409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энергопринимающие</w:t>
      </w:r>
      <w:proofErr w:type="spellEnd"/>
      <w:r w:rsidRPr="00AA409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устройства, энергетические установки) которых присоединены к электрическим сетям указанной сетевой организации, и (или) обслуживающим их гарантирующим поставщикам (</w:t>
      </w:r>
      <w:proofErr w:type="spellStart"/>
      <w:r w:rsidRPr="00AA409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энергосбытовым</w:t>
      </w:r>
      <w:proofErr w:type="spellEnd"/>
      <w:r w:rsidRPr="00AA409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организациям).</w:t>
      </w:r>
    </w:p>
    <w:p w:rsidR="00AA409C" w:rsidRPr="00AA409C" w:rsidRDefault="00AA409C" w:rsidP="00AA409C">
      <w:pPr>
        <w:shd w:val="clear" w:color="auto" w:fill="FFFFFF"/>
        <w:spacing w:after="18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AA409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Смежные сетевые организации, иные законные владельцы электрических сетей, потребители (обслуживающие их организации) и производители электрической энергии, чьи </w:t>
      </w:r>
      <w:proofErr w:type="spellStart"/>
      <w:r w:rsidRPr="00AA409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энергопринимающие</w:t>
      </w:r>
      <w:proofErr w:type="spellEnd"/>
      <w:r w:rsidRPr="00AA409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устройства (энергетические установки) имеют непосредственное присоединение к электрическим сетям сетевой организации, представляют такой сетевой организации показания расчетных приборов учета, расположенных в границах балансовой принадлежности их электрических сетей (</w:t>
      </w:r>
      <w:proofErr w:type="spellStart"/>
      <w:r w:rsidRPr="00AA409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энергопринимающих</w:t>
      </w:r>
      <w:proofErr w:type="spellEnd"/>
      <w:r w:rsidRPr="00AA409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устройств) с соблюдением формы и периодичности представления, определенных в договорах оказания услуг по передаче электрической энергии. Форма представления показаний расчетных приборов учета должна соответствовать типам приборов учета, которыми в соответствии с настоящим разделом оборудуются точки поставки на розничном рынке.</w:t>
      </w:r>
    </w:p>
    <w:p w:rsidR="00AA409C" w:rsidRPr="00AA409C" w:rsidRDefault="00AA409C" w:rsidP="00AA409C">
      <w:pPr>
        <w:shd w:val="clear" w:color="auto" w:fill="FFFFFF"/>
        <w:spacing w:after="18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AA409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Сетевые организации вправе проводить проверки соблюдения потребителями условий заключенных договоров, определяющих порядок учета поставляемой электрической энергии, а также наличия у потребителей оснований для потребления электрической энергии.</w:t>
      </w:r>
    </w:p>
    <w:p w:rsidR="00AA409C" w:rsidRPr="00AA409C" w:rsidRDefault="00AA409C" w:rsidP="00AA409C">
      <w:pPr>
        <w:shd w:val="clear" w:color="auto" w:fill="FFFFFF"/>
        <w:spacing w:after="18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AA409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Смежные сетевые организации, иные законные владельцы электрических сетей, потребители и производители электрической энергии также должны обеспечивать беспрепятственный доступ представителей сетевой организации к приборам учета, расположенным в границах балансовой принадлежности их электрических сетей, для целей осуществления проверки состояния таких приборов учета и снятия проверочных (контрольных) показаний.</w:t>
      </w:r>
    </w:p>
    <w:p w:rsidR="00AA409C" w:rsidRPr="00AA409C" w:rsidRDefault="00AA409C" w:rsidP="00AA409C">
      <w:pPr>
        <w:shd w:val="clear" w:color="auto" w:fill="FFFFFF"/>
        <w:spacing w:after="18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AA409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Сетевая организация осуществляет контрольные проверки приборов учета не реже 1 раза в полгода, если договором оказания услуг по передаче электрической энергии не установлено иное</w:t>
      </w:r>
    </w:p>
    <w:p w:rsidR="00EE2FEB" w:rsidRDefault="00EE2FEB"/>
    <w:sectPr w:rsidR="00EE2FEB" w:rsidSect="00AA40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9C"/>
    <w:rsid w:val="003B67C5"/>
    <w:rsid w:val="00AA409C"/>
    <w:rsid w:val="00E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D8D3"/>
  <w15:chartTrackingRefBased/>
  <w15:docId w15:val="{D9815836-6F42-4F27-88DC-DEF5E3C8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2021-04-09T09:26:00Z</dcterms:created>
  <dcterms:modified xsi:type="dcterms:W3CDTF">2021-04-09T09:29:00Z</dcterms:modified>
</cp:coreProperties>
</file>